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bCs/>
          <w:i/>
          <w:i/>
          <w:iCs/>
        </w:rPr>
      </w:pPr>
      <w:r>
        <w:rPr>
          <w:rFonts w:cs="Times New Roman" w:ascii="Times New Roman" w:hAnsi="Times New Roman"/>
          <w:b/>
          <w:bCs/>
          <w:i/>
          <w:iCs/>
        </w:rPr>
        <w:t>Projekt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UCHWAŁA NR …………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RADY GMINY LIDZBARK WARMIŃSKI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z dnia …………………………...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w sprawie udzielenia bonifikaty od opłaty wnoszonej jednorazowo za przekształcenie prawa użytkowania wieczystego w prawo własności nieruchomości stanowiących własność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Gminy Lidzbark Warmiński, zabudowanych n cele mieszkaniowe.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Na podstawie art. 18 ust. 2 pkt. 15, art. 40 ust. 1, art. 41 ust. 1 i art. 42 ustawy z dnia 8 marca 1990 r. o samorządzie gminnym (t.j. Dz. U. z 2018 r. poz. 994 ze zm.), w związku z art. 9 ust. 4 i 5 ustawy</w:t>
        <w:br/>
        <w:t xml:space="preserve">z dnia 20 lipca 2018 r. </w:t>
      </w:r>
      <w:bookmarkStart w:id="0" w:name="__DdeLink__8436_842998289"/>
      <w:r>
        <w:rPr>
          <w:rFonts w:cs="Times New Roman" w:ascii="Times New Roman" w:hAnsi="Times New Roman"/>
          <w:sz w:val="24"/>
          <w:szCs w:val="24"/>
        </w:rPr>
        <w:t>o przekształceniu prawa użytkowania</w:t>
      </w:r>
      <w:bookmarkEnd w:id="0"/>
      <w:r>
        <w:rPr>
          <w:rFonts w:cs="Times New Roman" w:ascii="Times New Roman" w:hAnsi="Times New Roman"/>
          <w:sz w:val="24"/>
          <w:szCs w:val="24"/>
        </w:rPr>
        <w:t xml:space="preserve"> wieczystego gruntów zabudowanych na cele mieszkaniowe w prawo własności t</w:t>
      </w:r>
      <w:bookmarkStart w:id="1" w:name="_GoBack"/>
      <w:bookmarkEnd w:id="1"/>
      <w:r>
        <w:rPr>
          <w:rFonts w:cs="Times New Roman" w:ascii="Times New Roman" w:hAnsi="Times New Roman"/>
          <w:sz w:val="24"/>
          <w:szCs w:val="24"/>
        </w:rPr>
        <w:t xml:space="preserve">ych gruntów (Dz. U. z 2018 r., poz. 1716) </w:t>
      </w:r>
      <w:r>
        <w:rPr>
          <w:rFonts w:cs="Times New Roman" w:ascii="Times New Roman" w:hAnsi="Times New Roman"/>
          <w:bCs/>
          <w:sz w:val="24"/>
          <w:szCs w:val="24"/>
        </w:rPr>
        <w:t>uchwala, co następuje: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1.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Wyraża się zgodę na udzielenie bonifikaty od opłaty wnoszonej jednorazowo za przekształcenie gruntu stanowiącego własność Gminy </w:t>
      </w:r>
      <w:r>
        <w:rPr>
          <w:rFonts w:cs="Times New Roman" w:ascii="Times New Roman" w:hAnsi="Times New Roman"/>
          <w:bCs/>
          <w:sz w:val="24"/>
          <w:szCs w:val="24"/>
        </w:rPr>
        <w:t>Lidzbark Warmiński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, osobom fizycznym będącym właścicielami budynków mieszkalnych jednorodzinnych lub lokali mieszkalnych lub spółdzielniom mieszkaniowym w wysokości: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1</w:t>
      </w:r>
      <w:r>
        <w:rPr>
          <w:rFonts w:eastAsia="Times New Roman" w:cs="Times New Roman" w:ascii="Times New Roman" w:hAnsi="Times New Roman"/>
          <w:lang w:eastAsia="pl-PL"/>
        </w:rPr>
        <w:t>) 60% – w przypadku gdy opłata jednorazowa zostanie wniesiona w roku, w którym nastąpiło przekształcenie;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  <w:t>2) 50% – w przypadku gdy opłata jednorazowa zostanie wniesiona w drugim roku po przekształceniu;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  <w:t>3) 40% – w przypadku gdy opłata jednorazowa zostanie wniesiona w trzecim roku po przekształceniu;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  <w:t>4) 30% – w przypadku gdy opłata jednorazowa zostanie wniesiona w czwartym roku po przekształceniu;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  <w:t>5) 20% – w przypadku gdy opłata jednorazowa zostanie wniesiona w piątym roku po przekształceniu;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  <w:t>6) 10% – w przypadku gdy opłata jednorazowa zostanie wniesiona w szóstym roku po przekształceniu.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§ 2. Bonifikata określona w § 1 nie przysługuje gdy osoby fizyczne będące właścicielami budynków mieszkalnych jednorodzinnych lub lokali mieszkalnych lub spółdzielnie mieszkaniowe posiadają zadłużenie w opłacie rocznej z tytułu użytkowania wieczystego.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§ 3. Wykonanie uchwały powierza się Wójtowi Gminy </w:t>
      </w:r>
      <w:r>
        <w:rPr>
          <w:rFonts w:cs="Times New Roman" w:ascii="Times New Roman" w:hAnsi="Times New Roman"/>
          <w:bCs/>
          <w:sz w:val="24"/>
          <w:szCs w:val="24"/>
        </w:rPr>
        <w:t>Lidzbark Warmiński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§ 4. Uchwała wchodzi w życie po upływie 14 dni od dnia jej ogłoszenia w Dzienniku Urzędowym Województwa Warmińsko-Mazurskiego.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15"/>
          <w:szCs w:val="15"/>
          <w:lang w:eastAsia="pl-PL"/>
        </w:rPr>
      </w:pPr>
      <w:r>
        <w:rPr>
          <w:rFonts w:eastAsia="Times New Roman" w:cs="Arial" w:ascii="Arial" w:hAnsi="Arial"/>
          <w:sz w:val="15"/>
          <w:szCs w:val="15"/>
          <w:lang w:eastAsia="pl-PL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Uzasadnienie</w:t>
      </w:r>
    </w:p>
    <w:p>
      <w:pPr>
        <w:pStyle w:val="Normal"/>
        <w:spacing w:before="0" w:after="200"/>
        <w:jc w:val="both"/>
        <w:rPr/>
      </w:pPr>
      <w:r>
        <w:rPr>
          <w:rFonts w:cs="Times New Roman" w:ascii="Times New Roman" w:hAnsi="Times New Roman"/>
        </w:rPr>
        <w:t>Art. 9 ustawy z dnia 20 lipca 2018 r. o przekształceniu prawa użytkowania wieczystego gruntów zabudowanych na cele mieszkaniowe w prawo własności tych gruntów daje gminie możliwość wprowadzenia bonifikat przy jednorazowym wniesieniu opłaty za cały okres przekształcenia (20 lat). W zależności od terminu jej wniesienia proponuje się zastosowanie obniżek jak w projekcie uchwały.</w:t>
      </w:r>
    </w:p>
    <w:sectPr>
      <w:type w:val="nextPage"/>
      <w:pgSz w:w="11906" w:h="16838"/>
      <w:pgMar w:left="1134" w:right="991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LibreOffice/5.1.3.2$Windows_x86 LibreOffice_project/644e4637d1d8544fd9f56425bd6cec110e49301b</Application>
  <Pages>1</Pages>
  <Words>352</Words>
  <Characters>2087</Characters>
  <CharactersWithSpaces>2428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2019-02-04T10:15:00Z</dcterms:created>
  <dc:creator>Zenon Połocki</dc:creator>
  <dc:description/>
  <dc:language>pl-PL</dc:language>
  <cp:lastModifiedBy/>
  <dcterms:modified xsi:type="dcterms:W3CDTF">2019-02-07T14:10:44Z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